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3E26"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Dear JJSBMF Board members </w:t>
      </w:r>
    </w:p>
    <w:p w14:paraId="3AA004E8"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Warm Easter greetings to you in the name of our risen Savior, Jesus Christ!</w:t>
      </w:r>
    </w:p>
    <w:p w14:paraId="27E90E9A"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As we reflect on the power of the resurrection, I’m reminded again that no challenge can stop the hope we have in Jesus. This year, however, we faced a unique difficulty: for the first time in 20 years, we were not granted permission by the local government to hold our usual public Easter gatherings. Due to increasing religious sensitivity in our city, we’re learning to serve and share the gospel with more wisdom and caution. Still, the message of Christ remains alive and active in our hearts, and with that hope, I’m glad to share some updates from our family and ministry.</w:t>
      </w:r>
    </w:p>
    <w:p w14:paraId="32E1E703"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We thank God for His continued protection and provision in our family. Our son is preparing for his high school finals, and our daughter is doing well in Grade 9. One of our greatest joys this season is that both of them are currently attending baptism classes and will be baptized this May. This is such a special moment for us as parents—a dream we’ve carried in prayer for many years—and we are deeply grateful to see it coming true.</w:t>
      </w:r>
    </w:p>
    <w:p w14:paraId="1F68395B"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The month of May holds even more meaning for us. We’ll be celebrating our 20th wedding anniversary, and it also marks 33 years since I was baptized—the first believer in my family and village. And now, in that same month, our own children will be baptized. It’s a beautiful testimony of God’s faithfulness across generations.</w:t>
      </w:r>
    </w:p>
    <w:p w14:paraId="7C6D14AC"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In February, our children’s ministry leader Preeti got married to Jona. We rejoice with them and ask for your prayers as they begin this new journey together. Our children’s ministry continues to grow, and we are doing our best to support the kids not only in their spiritual growth but also in their education. We believe these children are the future of our church and our community, and we want to walk with them every step of the way.</w:t>
      </w:r>
    </w:p>
    <w:p w14:paraId="7FBF08A9"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I am also thankful to continue leading a gospel-centered movement among young and emerging church leaders. This work is bringing fresh spiritual renewal and vision to churches, helping many believers grow deeper in the grace and truth of Christ.</w:t>
      </w:r>
    </w:p>
    <w:p w14:paraId="5EBC3719"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Alongside this, our church continues to serve the elderly, widows, and orphans in our community. We are doing what we can to care for them—spiritually, emotionally, and practically. We believe God has called us to be salt and light in this world, and it’s an honor to reflect His love to those who need it most. I personally feel thankful to play even a small part in this important work of mercy.</w:t>
      </w:r>
    </w:p>
    <w:p w14:paraId="759AB616"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Of course, the road is not without challenges. We may soon need to relocate our church building, and many of our young members are moving abroad to support their families. While this leaves a gap in local leadership and fellowship, we also trust that God is sending them out to be His light in new places. Their departure, though difficult, is part of a greater mission that only God can fully see.</w:t>
      </w:r>
    </w:p>
    <w:p w14:paraId="4B485B6F"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I want to thank you deeply for your ongoing support and prayers. Please continue to lift us up in prayer—for God’s guidance and strength through current transitions, for wisdom as we make key ministry decisions, for our children and youth to grow strong in their faith, and for our gospel witness to bear fruit in our city and beyond.</w:t>
      </w:r>
    </w:p>
    <w:p w14:paraId="31E88B77"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Even in uncertain times, God’s light shines brighter. We move forward in hope—because He lives!</w:t>
      </w:r>
    </w:p>
    <w:p w14:paraId="413B1B6A" w14:textId="77777777" w:rsidR="00760A99" w:rsidRPr="00760A99" w:rsidRDefault="00760A99" w:rsidP="00760A99">
      <w:pPr>
        <w:shd w:val="clear" w:color="auto" w:fill="FFFFFF"/>
        <w:spacing w:after="0" w:line="240" w:lineRule="auto"/>
        <w:rPr>
          <w:rFonts w:ascii="Calibri" w:eastAsia="Times New Roman" w:hAnsi="Calibri" w:cs="Calibri"/>
          <w:color w:val="242424"/>
          <w:kern w:val="0"/>
          <w:sz w:val="22"/>
          <w:szCs w:val="22"/>
          <w14:ligatures w14:val="none"/>
        </w:rPr>
      </w:pPr>
      <w:r w:rsidRPr="00760A99">
        <w:rPr>
          <w:rFonts w:ascii="Times New Roman" w:eastAsia="Times New Roman" w:hAnsi="Times New Roman" w:cs="Times New Roman"/>
          <w:color w:val="242424"/>
          <w:kern w:val="0"/>
          <w:bdr w:val="none" w:sz="0" w:space="0" w:color="auto" w:frame="1"/>
          <w14:ligatures w14:val="none"/>
        </w:rPr>
        <w:t>With love and gratitude,</w:t>
      </w:r>
      <w:r w:rsidRPr="00760A99">
        <w:rPr>
          <w:rFonts w:ascii="Times New Roman" w:eastAsia="Times New Roman" w:hAnsi="Times New Roman" w:cs="Times New Roman"/>
          <w:color w:val="242424"/>
          <w:kern w:val="0"/>
          <w:bdr w:val="none" w:sz="0" w:space="0" w:color="auto" w:frame="1"/>
          <w14:ligatures w14:val="none"/>
        </w:rPr>
        <w:br/>
      </w:r>
      <w:r w:rsidRPr="00760A99">
        <w:rPr>
          <w:rFonts w:ascii="Times New Roman" w:eastAsia="Times New Roman" w:hAnsi="Times New Roman" w:cs="Times New Roman"/>
          <w:b/>
          <w:bCs/>
          <w:color w:val="242424"/>
          <w:kern w:val="0"/>
          <w:bdr w:val="none" w:sz="0" w:space="0" w:color="auto" w:frame="1"/>
          <w14:ligatures w14:val="none"/>
        </w:rPr>
        <w:t>Mitra Dangol</w:t>
      </w:r>
    </w:p>
    <w:p w14:paraId="27F521A4" w14:textId="13977A6B" w:rsidR="00824678" w:rsidRDefault="00760A99" w:rsidP="00760A99">
      <w:r w:rsidRPr="00760A99">
        <w:rPr>
          <w:rFonts w:ascii="Times New Roman" w:eastAsia="Times New Roman" w:hAnsi="Times New Roman" w:cs="Times New Roman"/>
          <w:noProof/>
          <w:kern w:val="0"/>
          <w14:ligatures w14:val="none"/>
        </w:rPr>
        <w:lastRenderedPageBreak/>
        <w:drawing>
          <wp:inline distT="0" distB="0" distL="0" distR="0" wp14:anchorId="3540043C" wp14:editId="73EF2F76">
            <wp:extent cx="4312920" cy="30784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2920" cy="3078480"/>
                    </a:xfrm>
                    <a:prstGeom prst="rect">
                      <a:avLst/>
                    </a:prstGeom>
                    <a:noFill/>
                    <a:ln>
                      <a:noFill/>
                    </a:ln>
                  </pic:spPr>
                </pic:pic>
              </a:graphicData>
            </a:graphic>
          </wp:inline>
        </w:drawing>
      </w:r>
    </w:p>
    <w:sectPr w:rsidR="00824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99"/>
    <w:rsid w:val="00421C1C"/>
    <w:rsid w:val="00496E59"/>
    <w:rsid w:val="004E50F0"/>
    <w:rsid w:val="005D6960"/>
    <w:rsid w:val="00703207"/>
    <w:rsid w:val="00760A99"/>
    <w:rsid w:val="00824678"/>
    <w:rsid w:val="00890F19"/>
    <w:rsid w:val="00A70F5A"/>
    <w:rsid w:val="00B31000"/>
    <w:rsid w:val="00BA0160"/>
    <w:rsid w:val="00BA1F72"/>
    <w:rsid w:val="00BD6973"/>
    <w:rsid w:val="00E500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F12E"/>
  <w15:chartTrackingRefBased/>
  <w15:docId w15:val="{5876C571-C45C-4AF3-8087-46195F16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60"/>
  </w:style>
  <w:style w:type="paragraph" w:styleId="Heading1">
    <w:name w:val="heading 1"/>
    <w:basedOn w:val="Normal"/>
    <w:next w:val="Normal"/>
    <w:link w:val="Heading1Char"/>
    <w:uiPriority w:val="9"/>
    <w:qFormat/>
    <w:rsid w:val="00760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A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A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A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A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A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A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A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A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A99"/>
    <w:rPr>
      <w:rFonts w:eastAsiaTheme="majorEastAsia" w:cstheme="majorBidi"/>
      <w:color w:val="272727" w:themeColor="text1" w:themeTint="D8"/>
    </w:rPr>
  </w:style>
  <w:style w:type="paragraph" w:styleId="Title">
    <w:name w:val="Title"/>
    <w:basedOn w:val="Normal"/>
    <w:next w:val="Normal"/>
    <w:link w:val="TitleChar"/>
    <w:uiPriority w:val="10"/>
    <w:qFormat/>
    <w:rsid w:val="0076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A99"/>
    <w:pPr>
      <w:spacing w:before="160"/>
      <w:jc w:val="center"/>
    </w:pPr>
    <w:rPr>
      <w:i/>
      <w:iCs/>
      <w:color w:val="404040" w:themeColor="text1" w:themeTint="BF"/>
    </w:rPr>
  </w:style>
  <w:style w:type="character" w:customStyle="1" w:styleId="QuoteChar">
    <w:name w:val="Quote Char"/>
    <w:basedOn w:val="DefaultParagraphFont"/>
    <w:link w:val="Quote"/>
    <w:uiPriority w:val="29"/>
    <w:rsid w:val="00760A99"/>
    <w:rPr>
      <w:i/>
      <w:iCs/>
      <w:color w:val="404040" w:themeColor="text1" w:themeTint="BF"/>
    </w:rPr>
  </w:style>
  <w:style w:type="paragraph" w:styleId="ListParagraph">
    <w:name w:val="List Paragraph"/>
    <w:basedOn w:val="Normal"/>
    <w:uiPriority w:val="34"/>
    <w:qFormat/>
    <w:rsid w:val="00760A99"/>
    <w:pPr>
      <w:ind w:left="720"/>
      <w:contextualSpacing/>
    </w:pPr>
  </w:style>
  <w:style w:type="character" w:styleId="IntenseEmphasis">
    <w:name w:val="Intense Emphasis"/>
    <w:basedOn w:val="DefaultParagraphFont"/>
    <w:uiPriority w:val="21"/>
    <w:qFormat/>
    <w:rsid w:val="00760A99"/>
    <w:rPr>
      <w:i/>
      <w:iCs/>
      <w:color w:val="2F5496" w:themeColor="accent1" w:themeShade="BF"/>
    </w:rPr>
  </w:style>
  <w:style w:type="paragraph" w:styleId="IntenseQuote">
    <w:name w:val="Intense Quote"/>
    <w:basedOn w:val="Normal"/>
    <w:next w:val="Normal"/>
    <w:link w:val="IntenseQuoteChar"/>
    <w:uiPriority w:val="30"/>
    <w:qFormat/>
    <w:rsid w:val="00760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A99"/>
    <w:rPr>
      <w:i/>
      <w:iCs/>
      <w:color w:val="2F5496" w:themeColor="accent1" w:themeShade="BF"/>
    </w:rPr>
  </w:style>
  <w:style w:type="character" w:styleId="IntenseReference">
    <w:name w:val="Intense Reference"/>
    <w:basedOn w:val="DefaultParagraphFont"/>
    <w:uiPriority w:val="32"/>
    <w:qFormat/>
    <w:rsid w:val="00760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Buck</dc:creator>
  <cp:keywords/>
  <dc:description/>
  <cp:lastModifiedBy>Paul Buck</cp:lastModifiedBy>
  <cp:revision>1</cp:revision>
  <dcterms:created xsi:type="dcterms:W3CDTF">2025-04-22T03:21:00Z</dcterms:created>
  <dcterms:modified xsi:type="dcterms:W3CDTF">2025-04-22T03:35:00Z</dcterms:modified>
</cp:coreProperties>
</file>